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6F" w:rsidRDefault="00CB0245" w:rsidP="00CB0245">
      <w:pPr>
        <w:jc w:val="center"/>
        <w:rPr>
          <w:b/>
        </w:rPr>
      </w:pPr>
      <w:r>
        <w:rPr>
          <w:b/>
        </w:rPr>
        <w:t xml:space="preserve">Processus de </w:t>
      </w:r>
      <w:r w:rsidR="002C371E">
        <w:rPr>
          <w:b/>
        </w:rPr>
        <w:t>préparation des f</w:t>
      </w:r>
      <w:r w:rsidRPr="00CB0245">
        <w:rPr>
          <w:b/>
        </w:rPr>
        <w:t>ormulaire</w:t>
      </w:r>
      <w:r w:rsidR="002C371E">
        <w:rPr>
          <w:b/>
        </w:rPr>
        <w:t>s</w:t>
      </w:r>
      <w:r w:rsidRPr="00CB0245">
        <w:rPr>
          <w:b/>
        </w:rPr>
        <w:t xml:space="preserve"> de préparation au décès à domicile et de transfert au salon funéraire</w:t>
      </w:r>
    </w:p>
    <w:p w:rsidR="002C371E" w:rsidRDefault="002C371E" w:rsidP="00CB0245">
      <w:pPr>
        <w:jc w:val="center"/>
        <w:rPr>
          <w:b/>
        </w:rPr>
      </w:pPr>
    </w:p>
    <w:p w:rsidR="002C371E" w:rsidRPr="002C371E" w:rsidRDefault="002C371E" w:rsidP="002C371E">
      <w:r>
        <w:t>[Colonne verticale = Le professionnel de la santé]</w:t>
      </w:r>
    </w:p>
    <w:p w:rsidR="00CB0245" w:rsidRDefault="00CB0245"/>
    <w:tbl>
      <w:tblPr>
        <w:tblStyle w:val="Grilledutableau"/>
        <w:tblW w:w="0" w:type="auto"/>
        <w:tblLook w:val="04A0" w:firstRow="1" w:lastRow="0" w:firstColumn="1" w:lastColumn="0" w:noHBand="0" w:noVBand="1"/>
      </w:tblPr>
      <w:tblGrid>
        <w:gridCol w:w="1558"/>
        <w:gridCol w:w="1558"/>
        <w:gridCol w:w="1558"/>
        <w:gridCol w:w="1558"/>
        <w:gridCol w:w="1559"/>
        <w:gridCol w:w="1559"/>
      </w:tblGrid>
      <w:tr w:rsidR="00DD1922" w:rsidTr="002C371E">
        <w:tc>
          <w:tcPr>
            <w:tcW w:w="1558" w:type="dxa"/>
          </w:tcPr>
          <w:p w:rsidR="00DD1922" w:rsidRPr="002C371E" w:rsidRDefault="00DD1922">
            <w:pPr>
              <w:rPr>
                <w:sz w:val="18"/>
                <w:szCs w:val="18"/>
              </w:rPr>
            </w:pPr>
            <w:r w:rsidRPr="002C371E">
              <w:rPr>
                <w:sz w:val="18"/>
                <w:szCs w:val="18"/>
              </w:rPr>
              <w:t>Directive</w:t>
            </w:r>
            <w:r>
              <w:rPr>
                <w:sz w:val="18"/>
                <w:szCs w:val="18"/>
              </w:rPr>
              <w:t xml:space="preserve"> préalable de soins</w:t>
            </w:r>
          </w:p>
        </w:tc>
        <w:tc>
          <w:tcPr>
            <w:tcW w:w="1558" w:type="dxa"/>
          </w:tcPr>
          <w:p w:rsidR="00DD1922" w:rsidRPr="002C371E" w:rsidRDefault="00DD1922" w:rsidP="00E60D67">
            <w:pPr>
              <w:rPr>
                <w:sz w:val="18"/>
                <w:szCs w:val="18"/>
              </w:rPr>
            </w:pPr>
            <w:r>
              <w:rPr>
                <w:sz w:val="18"/>
                <w:szCs w:val="18"/>
              </w:rPr>
              <w:t xml:space="preserve">Entame une discussion sur la planification préalable des soins et confirme le désir du ou de la patiente de ne pas se faire ranimer et de mourir à domicile. </w:t>
            </w:r>
          </w:p>
        </w:tc>
        <w:tc>
          <w:tcPr>
            <w:tcW w:w="1558" w:type="dxa"/>
          </w:tcPr>
          <w:p w:rsidR="00DD1922" w:rsidRPr="002C371E" w:rsidRDefault="00DD1922" w:rsidP="002C371E">
            <w:pPr>
              <w:rPr>
                <w:sz w:val="18"/>
                <w:szCs w:val="18"/>
              </w:rPr>
            </w:pPr>
            <w:r>
              <w:rPr>
                <w:sz w:val="18"/>
                <w:szCs w:val="18"/>
              </w:rPr>
              <w:t>Remplit cette section du formulaire ainsi que le formulaire de confirmation de ne pas ranimer.</w:t>
            </w:r>
          </w:p>
        </w:tc>
        <w:tc>
          <w:tcPr>
            <w:tcW w:w="1558" w:type="dxa"/>
            <w:vMerge w:val="restart"/>
          </w:tcPr>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Default="00DD1922" w:rsidP="000D519A">
            <w:pPr>
              <w:rPr>
                <w:sz w:val="18"/>
                <w:szCs w:val="18"/>
              </w:rPr>
            </w:pPr>
          </w:p>
          <w:p w:rsidR="00DD1922" w:rsidRPr="002C371E" w:rsidRDefault="00DD1922" w:rsidP="000D519A">
            <w:pPr>
              <w:rPr>
                <w:sz w:val="18"/>
                <w:szCs w:val="18"/>
              </w:rPr>
            </w:pPr>
            <w:r>
              <w:rPr>
                <w:sz w:val="18"/>
                <w:szCs w:val="18"/>
              </w:rPr>
              <w:t>Télécopie ce formulaire à tous les membres de l’équipe de soins et au salon funéraire.</w:t>
            </w:r>
          </w:p>
        </w:tc>
        <w:tc>
          <w:tcPr>
            <w:tcW w:w="1559" w:type="dxa"/>
          </w:tcPr>
          <w:p w:rsidR="00DD1922" w:rsidRPr="002C371E" w:rsidRDefault="00DD1922">
            <w:pPr>
              <w:rPr>
                <w:sz w:val="18"/>
                <w:szCs w:val="18"/>
              </w:rPr>
            </w:pPr>
          </w:p>
        </w:tc>
        <w:tc>
          <w:tcPr>
            <w:tcW w:w="1559" w:type="dxa"/>
          </w:tcPr>
          <w:p w:rsidR="00DD1922" w:rsidRPr="002C371E" w:rsidRDefault="00DD1922">
            <w:pPr>
              <w:rPr>
                <w:sz w:val="18"/>
                <w:szCs w:val="18"/>
              </w:rPr>
            </w:pPr>
          </w:p>
        </w:tc>
      </w:tr>
      <w:tr w:rsidR="00DD1922" w:rsidTr="002C371E">
        <w:tc>
          <w:tcPr>
            <w:tcW w:w="1558" w:type="dxa"/>
          </w:tcPr>
          <w:p w:rsidR="00DD1922" w:rsidRPr="002C371E" w:rsidRDefault="00DD1922" w:rsidP="000D519A">
            <w:pPr>
              <w:rPr>
                <w:sz w:val="18"/>
                <w:szCs w:val="18"/>
              </w:rPr>
            </w:pPr>
            <w:r>
              <w:rPr>
                <w:sz w:val="18"/>
                <w:szCs w:val="18"/>
              </w:rPr>
              <w:t>Plan de constat du décès</w:t>
            </w:r>
          </w:p>
        </w:tc>
        <w:tc>
          <w:tcPr>
            <w:tcW w:w="1558" w:type="dxa"/>
          </w:tcPr>
          <w:p w:rsidR="00DD1922" w:rsidRPr="002C371E" w:rsidRDefault="00DD1922" w:rsidP="000D519A">
            <w:pPr>
              <w:rPr>
                <w:sz w:val="18"/>
                <w:szCs w:val="18"/>
              </w:rPr>
            </w:pPr>
            <w:r>
              <w:rPr>
                <w:sz w:val="18"/>
                <w:szCs w:val="18"/>
              </w:rPr>
              <w:t>Discute du plan de constat de décès avec le médecin traitant ou avec l’IP pour définir son rôle.</w:t>
            </w:r>
          </w:p>
        </w:tc>
        <w:tc>
          <w:tcPr>
            <w:tcW w:w="1558" w:type="dxa"/>
          </w:tcPr>
          <w:p w:rsidR="00DD1922" w:rsidRPr="002C371E" w:rsidRDefault="00DD1922" w:rsidP="000D519A">
            <w:pPr>
              <w:rPr>
                <w:sz w:val="18"/>
                <w:szCs w:val="18"/>
              </w:rPr>
            </w:pPr>
            <w:r>
              <w:rPr>
                <w:sz w:val="18"/>
                <w:szCs w:val="18"/>
              </w:rPr>
              <w:t>Documente le plan, puis signe et date le formulaire.</w:t>
            </w:r>
          </w:p>
        </w:tc>
        <w:tc>
          <w:tcPr>
            <w:tcW w:w="1558" w:type="dxa"/>
            <w:vMerge/>
          </w:tcPr>
          <w:p w:rsidR="00DD1922" w:rsidRPr="002C371E" w:rsidRDefault="00DD1922" w:rsidP="000D519A">
            <w:pPr>
              <w:rPr>
                <w:sz w:val="18"/>
                <w:szCs w:val="18"/>
              </w:rPr>
            </w:pPr>
          </w:p>
        </w:tc>
        <w:tc>
          <w:tcPr>
            <w:tcW w:w="1559" w:type="dxa"/>
          </w:tcPr>
          <w:p w:rsidR="00DD1922" w:rsidRPr="002C371E" w:rsidRDefault="00DD1922" w:rsidP="000D519A">
            <w:pPr>
              <w:rPr>
                <w:sz w:val="18"/>
                <w:szCs w:val="18"/>
              </w:rPr>
            </w:pPr>
          </w:p>
        </w:tc>
        <w:tc>
          <w:tcPr>
            <w:tcW w:w="1559" w:type="dxa"/>
          </w:tcPr>
          <w:p w:rsidR="00DD1922" w:rsidRPr="002C371E" w:rsidRDefault="00DD1922" w:rsidP="000D519A">
            <w:pPr>
              <w:rPr>
                <w:sz w:val="18"/>
                <w:szCs w:val="18"/>
              </w:rPr>
            </w:pPr>
          </w:p>
        </w:tc>
      </w:tr>
      <w:tr w:rsidR="00DD1922" w:rsidTr="002C371E">
        <w:tc>
          <w:tcPr>
            <w:tcW w:w="1558" w:type="dxa"/>
          </w:tcPr>
          <w:p w:rsidR="00DD1922" w:rsidRPr="002C371E" w:rsidRDefault="00DD1922" w:rsidP="000D519A">
            <w:pPr>
              <w:rPr>
                <w:sz w:val="18"/>
                <w:szCs w:val="18"/>
              </w:rPr>
            </w:pPr>
            <w:r>
              <w:rPr>
                <w:sz w:val="18"/>
                <w:szCs w:val="18"/>
              </w:rPr>
              <w:t>Renseignements sur le salon funéraire</w:t>
            </w:r>
          </w:p>
        </w:tc>
        <w:tc>
          <w:tcPr>
            <w:tcW w:w="1558" w:type="dxa"/>
          </w:tcPr>
          <w:p w:rsidR="00DD1922" w:rsidRPr="002C371E" w:rsidRDefault="00DD1922" w:rsidP="000D519A">
            <w:pPr>
              <w:rPr>
                <w:sz w:val="18"/>
                <w:szCs w:val="18"/>
              </w:rPr>
            </w:pPr>
            <w:r>
              <w:rPr>
                <w:sz w:val="18"/>
                <w:szCs w:val="18"/>
              </w:rPr>
              <w:t>Demande à la famille les renseignements sur le salon funéraire.</w:t>
            </w:r>
          </w:p>
        </w:tc>
        <w:tc>
          <w:tcPr>
            <w:tcW w:w="1558" w:type="dxa"/>
          </w:tcPr>
          <w:p w:rsidR="00DD1922" w:rsidRPr="002C371E" w:rsidRDefault="00DD1922" w:rsidP="0022706C">
            <w:pPr>
              <w:rPr>
                <w:sz w:val="18"/>
                <w:szCs w:val="18"/>
              </w:rPr>
            </w:pPr>
            <w:r>
              <w:rPr>
                <w:sz w:val="18"/>
                <w:szCs w:val="18"/>
              </w:rPr>
              <w:t>Remplit cette section du formulaire et veille à ce que le salon soit au courant du Protocole.</w:t>
            </w:r>
          </w:p>
        </w:tc>
        <w:tc>
          <w:tcPr>
            <w:tcW w:w="1558" w:type="dxa"/>
            <w:vMerge/>
          </w:tcPr>
          <w:p w:rsidR="00DD1922" w:rsidRPr="002C371E" w:rsidRDefault="00DD1922" w:rsidP="000D519A">
            <w:pPr>
              <w:rPr>
                <w:sz w:val="18"/>
                <w:szCs w:val="18"/>
              </w:rPr>
            </w:pPr>
          </w:p>
        </w:tc>
        <w:tc>
          <w:tcPr>
            <w:tcW w:w="1559" w:type="dxa"/>
          </w:tcPr>
          <w:p w:rsidR="00DD1922" w:rsidRPr="002C371E" w:rsidRDefault="00DD1922" w:rsidP="000D519A">
            <w:pPr>
              <w:rPr>
                <w:sz w:val="18"/>
                <w:szCs w:val="18"/>
              </w:rPr>
            </w:pPr>
          </w:p>
        </w:tc>
        <w:tc>
          <w:tcPr>
            <w:tcW w:w="1559" w:type="dxa"/>
          </w:tcPr>
          <w:p w:rsidR="00DD1922" w:rsidRPr="002C371E" w:rsidRDefault="00DD1922" w:rsidP="000D519A">
            <w:pPr>
              <w:rPr>
                <w:sz w:val="18"/>
                <w:szCs w:val="18"/>
              </w:rPr>
            </w:pPr>
          </w:p>
        </w:tc>
      </w:tr>
      <w:tr w:rsidR="00DD1922" w:rsidTr="002C371E">
        <w:tc>
          <w:tcPr>
            <w:tcW w:w="1558" w:type="dxa"/>
          </w:tcPr>
          <w:p w:rsidR="00DD1922" w:rsidRPr="002C371E" w:rsidRDefault="00DD1922" w:rsidP="000D519A">
            <w:pPr>
              <w:rPr>
                <w:sz w:val="18"/>
                <w:szCs w:val="18"/>
              </w:rPr>
            </w:pPr>
            <w:r>
              <w:rPr>
                <w:sz w:val="18"/>
                <w:szCs w:val="18"/>
              </w:rPr>
              <w:t>Plan de certification</w:t>
            </w:r>
          </w:p>
        </w:tc>
        <w:tc>
          <w:tcPr>
            <w:tcW w:w="1558" w:type="dxa"/>
          </w:tcPr>
          <w:p w:rsidR="00DD1922" w:rsidRPr="002C371E" w:rsidRDefault="00DD1922" w:rsidP="000D519A">
            <w:pPr>
              <w:rPr>
                <w:sz w:val="18"/>
                <w:szCs w:val="18"/>
              </w:rPr>
            </w:pPr>
            <w:r>
              <w:rPr>
                <w:sz w:val="18"/>
                <w:szCs w:val="18"/>
              </w:rPr>
              <w:t xml:space="preserve">Discute du plan de certification avec </w:t>
            </w:r>
            <w:r>
              <w:rPr>
                <w:sz w:val="18"/>
                <w:szCs w:val="18"/>
              </w:rPr>
              <w:t>le médecin traitant ou avec l’IP pour définir son rôle.</w:t>
            </w:r>
          </w:p>
        </w:tc>
        <w:tc>
          <w:tcPr>
            <w:tcW w:w="1558" w:type="dxa"/>
          </w:tcPr>
          <w:p w:rsidR="00DD1922" w:rsidRPr="002C371E" w:rsidRDefault="00DD1922" w:rsidP="000D519A">
            <w:pPr>
              <w:rPr>
                <w:sz w:val="18"/>
                <w:szCs w:val="18"/>
              </w:rPr>
            </w:pPr>
            <w:r>
              <w:rPr>
                <w:sz w:val="18"/>
                <w:szCs w:val="18"/>
              </w:rPr>
              <w:t>Documente le plan, puis signe et date le formulaire</w:t>
            </w:r>
          </w:p>
        </w:tc>
        <w:tc>
          <w:tcPr>
            <w:tcW w:w="1558" w:type="dxa"/>
            <w:vMerge/>
          </w:tcPr>
          <w:p w:rsidR="00DD1922" w:rsidRPr="002C371E" w:rsidRDefault="00DD1922" w:rsidP="000D519A">
            <w:pPr>
              <w:rPr>
                <w:sz w:val="18"/>
                <w:szCs w:val="18"/>
              </w:rPr>
            </w:pPr>
          </w:p>
        </w:tc>
        <w:tc>
          <w:tcPr>
            <w:tcW w:w="1559" w:type="dxa"/>
          </w:tcPr>
          <w:p w:rsidR="00DD1922" w:rsidRPr="002C371E" w:rsidRDefault="00DD1922" w:rsidP="000D519A">
            <w:pPr>
              <w:rPr>
                <w:sz w:val="18"/>
                <w:szCs w:val="18"/>
              </w:rPr>
            </w:pPr>
          </w:p>
        </w:tc>
        <w:tc>
          <w:tcPr>
            <w:tcW w:w="1559" w:type="dxa"/>
          </w:tcPr>
          <w:p w:rsidR="00DD1922" w:rsidRPr="002C371E" w:rsidRDefault="00DD1922" w:rsidP="000D519A">
            <w:pPr>
              <w:rPr>
                <w:sz w:val="18"/>
                <w:szCs w:val="18"/>
              </w:rPr>
            </w:pPr>
          </w:p>
        </w:tc>
      </w:tr>
      <w:tr w:rsidR="000D519A" w:rsidTr="002C371E">
        <w:tc>
          <w:tcPr>
            <w:tcW w:w="1558" w:type="dxa"/>
          </w:tcPr>
          <w:p w:rsidR="000D519A" w:rsidRPr="002C371E" w:rsidRDefault="00E34CEE" w:rsidP="000D519A">
            <w:pPr>
              <w:rPr>
                <w:sz w:val="18"/>
                <w:szCs w:val="18"/>
              </w:rPr>
            </w:pPr>
            <w:r>
              <w:rPr>
                <w:sz w:val="18"/>
                <w:szCs w:val="18"/>
              </w:rPr>
              <w:t>Renseignements sur le constat de décès</w:t>
            </w:r>
          </w:p>
        </w:tc>
        <w:tc>
          <w:tcPr>
            <w:tcW w:w="1558" w:type="dxa"/>
          </w:tcPr>
          <w:p w:rsidR="000D519A" w:rsidRPr="002C371E" w:rsidRDefault="0005323A" w:rsidP="000D519A">
            <w:pPr>
              <w:rPr>
                <w:sz w:val="18"/>
                <w:szCs w:val="18"/>
              </w:rPr>
            </w:pPr>
            <w:r>
              <w:rPr>
                <w:sz w:val="18"/>
                <w:szCs w:val="18"/>
              </w:rPr>
              <w:t>Dès qu’on l’avise que le patient est décédé, l’infirmière vient constater le décès et inscrit la date et l’heure du décès.</w:t>
            </w:r>
          </w:p>
        </w:tc>
        <w:tc>
          <w:tcPr>
            <w:tcW w:w="1558" w:type="dxa"/>
          </w:tcPr>
          <w:p w:rsidR="000D519A" w:rsidRPr="002C371E" w:rsidRDefault="0005323A" w:rsidP="000D519A">
            <w:pPr>
              <w:rPr>
                <w:sz w:val="18"/>
                <w:szCs w:val="18"/>
              </w:rPr>
            </w:pPr>
            <w:r>
              <w:rPr>
                <w:sz w:val="18"/>
                <w:szCs w:val="18"/>
              </w:rPr>
              <w:t>L’infirmière ou l’agence avise le médecin traitant que le patient est décédé et confirme que le médecin traitant ou l’IP remplira le certificat médical de décès au salon funéraire dans un délai de 24 heures.</w:t>
            </w:r>
          </w:p>
        </w:tc>
        <w:tc>
          <w:tcPr>
            <w:tcW w:w="1558" w:type="dxa"/>
          </w:tcPr>
          <w:p w:rsidR="000D519A" w:rsidRPr="002C371E" w:rsidRDefault="0005323A" w:rsidP="000D519A">
            <w:pPr>
              <w:rPr>
                <w:sz w:val="18"/>
                <w:szCs w:val="18"/>
              </w:rPr>
            </w:pPr>
            <w:r>
              <w:rPr>
                <w:sz w:val="18"/>
                <w:szCs w:val="18"/>
              </w:rPr>
              <w:t>L’infirmière appelle le salon funéraire pour prendre les dispositions de transfert du corps.</w:t>
            </w:r>
          </w:p>
        </w:tc>
        <w:tc>
          <w:tcPr>
            <w:tcW w:w="1559" w:type="dxa"/>
          </w:tcPr>
          <w:p w:rsidR="000D519A" w:rsidRPr="002C371E" w:rsidRDefault="0005323A" w:rsidP="000D519A">
            <w:pPr>
              <w:rPr>
                <w:sz w:val="18"/>
                <w:szCs w:val="18"/>
              </w:rPr>
            </w:pPr>
            <w:r>
              <w:rPr>
                <w:sz w:val="18"/>
                <w:szCs w:val="18"/>
              </w:rPr>
              <w:t>Le certificat médical de décès et le Formulaire de transfert au salon funéraire sont livrés au salon avec le corps; l’infirmière inscrit les dispositions prises dans les notes du dossier.</w:t>
            </w:r>
          </w:p>
        </w:tc>
        <w:tc>
          <w:tcPr>
            <w:tcW w:w="1559" w:type="dxa"/>
          </w:tcPr>
          <w:p w:rsidR="000D519A" w:rsidRPr="002C371E" w:rsidRDefault="00A11F84" w:rsidP="00A11F84">
            <w:pPr>
              <w:rPr>
                <w:sz w:val="18"/>
                <w:szCs w:val="18"/>
              </w:rPr>
            </w:pPr>
            <w:r>
              <w:rPr>
                <w:sz w:val="18"/>
                <w:szCs w:val="18"/>
              </w:rPr>
              <w:t>L’infirmière rédige un rapport de congédiement des fournisseurs de services; elle envoie au CASC le dossier que l’on tenait au domicile du ou de la patiente.</w:t>
            </w:r>
          </w:p>
        </w:tc>
      </w:tr>
    </w:tbl>
    <w:p w:rsidR="00CB0245" w:rsidRDefault="00CB0245"/>
    <w:p w:rsidR="00EF4611" w:rsidRPr="00EF4611" w:rsidRDefault="00302B28" w:rsidP="00EF4611">
      <w:pPr>
        <w:rPr>
          <w:sz w:val="18"/>
          <w:szCs w:val="18"/>
        </w:rPr>
      </w:pPr>
      <w:r w:rsidRPr="00EF4611">
        <w:rPr>
          <w:sz w:val="18"/>
          <w:szCs w:val="18"/>
        </w:rPr>
        <w:t xml:space="preserve">Le directeur du salon funéraire prendra les dispositions nécessaires avec le médecin traitant ou l’IP pour remplir le certificat médical de décès. </w:t>
      </w:r>
      <w:r w:rsidR="00EF4611" w:rsidRPr="00EF4611">
        <w:rPr>
          <w:sz w:val="18"/>
          <w:szCs w:val="18"/>
        </w:rPr>
        <w:t>Si l’on ne réussit pas à joindre le médecin traitant ou l’IP pour signer le certificat de décès dans le délai de 24 heures, le salon funéraire commun</w:t>
      </w:r>
      <w:bookmarkStart w:id="0" w:name="_GoBack"/>
      <w:bookmarkEnd w:id="0"/>
      <w:r w:rsidR="00EF4611" w:rsidRPr="00EF4611">
        <w:rPr>
          <w:sz w:val="18"/>
          <w:szCs w:val="18"/>
        </w:rPr>
        <w:t>iquera avec le coroner de garde pour lui demander de l’aide.</w:t>
      </w:r>
    </w:p>
    <w:p w:rsidR="00302B28" w:rsidRDefault="00302B28"/>
    <w:sectPr w:rsidR="00302B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45"/>
    <w:rsid w:val="00005330"/>
    <w:rsid w:val="0005323A"/>
    <w:rsid w:val="000D519A"/>
    <w:rsid w:val="0021489A"/>
    <w:rsid w:val="0022706C"/>
    <w:rsid w:val="002C371E"/>
    <w:rsid w:val="00302B28"/>
    <w:rsid w:val="004017E2"/>
    <w:rsid w:val="004258CC"/>
    <w:rsid w:val="00481D6F"/>
    <w:rsid w:val="005D101B"/>
    <w:rsid w:val="0097420A"/>
    <w:rsid w:val="00A11F84"/>
    <w:rsid w:val="00CB0245"/>
    <w:rsid w:val="00DD1922"/>
    <w:rsid w:val="00E34CEE"/>
    <w:rsid w:val="00E60D67"/>
    <w:rsid w:val="00EF46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D65DA-5254-4266-AA59-DDCC0D0B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CC"/>
    <w:pPr>
      <w:spacing w:after="0" w:line="240" w:lineRule="auto"/>
    </w:pPr>
    <w:rPr>
      <w:rFonts w:ascii="Times New Roman" w:eastAsia="PMingLiU"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C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Claire-Line Aecherli</dc:creator>
  <cp:keywords/>
  <dc:description/>
  <cp:lastModifiedBy>Claire-Line Aecherli</cp:lastModifiedBy>
  <cp:revision>13</cp:revision>
  <dcterms:created xsi:type="dcterms:W3CDTF">2017-02-11T13:06:00Z</dcterms:created>
  <dcterms:modified xsi:type="dcterms:W3CDTF">2017-02-11T13:50:00Z</dcterms:modified>
</cp:coreProperties>
</file>